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84" w:rsidRDefault="00A12584" w:rsidP="00A1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5303" w:rsidRPr="00A12584" w:rsidRDefault="00485303" w:rsidP="00A1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584" w:rsidRPr="00A12584" w:rsidRDefault="00A12584" w:rsidP="00A1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84">
        <w:rPr>
          <w:rFonts w:ascii="Times New Roman" w:hAnsi="Times New Roman" w:cs="Times New Roman"/>
          <w:b/>
          <w:sz w:val="24"/>
          <w:szCs w:val="24"/>
        </w:rPr>
        <w:t>Новые документы в системе «</w:t>
      </w:r>
      <w:proofErr w:type="spellStart"/>
      <w:r w:rsidRPr="00A12584">
        <w:rPr>
          <w:rFonts w:ascii="Times New Roman" w:hAnsi="Times New Roman" w:cs="Times New Roman"/>
          <w:b/>
          <w:sz w:val="24"/>
          <w:szCs w:val="24"/>
        </w:rPr>
        <w:t>Техэксперт</w:t>
      </w:r>
      <w:proofErr w:type="spellEnd"/>
      <w:r w:rsidRPr="00A12584">
        <w:rPr>
          <w:rFonts w:ascii="Times New Roman" w:hAnsi="Times New Roman" w:cs="Times New Roman"/>
          <w:b/>
          <w:sz w:val="24"/>
          <w:szCs w:val="24"/>
        </w:rPr>
        <w:t>: Нефтегазовый комплекс»</w:t>
      </w:r>
    </w:p>
    <w:p w:rsidR="00A12584" w:rsidRPr="00A12584" w:rsidRDefault="00A12584" w:rsidP="00A1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84">
        <w:rPr>
          <w:rFonts w:ascii="Times New Roman" w:hAnsi="Times New Roman" w:cs="Times New Roman"/>
          <w:b/>
          <w:sz w:val="24"/>
          <w:szCs w:val="24"/>
        </w:rPr>
        <w:t>за декабрь</w:t>
      </w:r>
    </w:p>
    <w:p w:rsidR="00A12584" w:rsidRPr="00A12584" w:rsidRDefault="00A12584" w:rsidP="00A125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12584" w:rsidRPr="00A12584" w:rsidRDefault="00A12584" w:rsidP="00A125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125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стандарты нефтегазового комплекса.</w:t>
      </w:r>
    </w:p>
    <w:p w:rsidR="004008CE" w:rsidRPr="00A12584" w:rsidRDefault="00A12584" w:rsidP="00A12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5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17 документ</w:t>
      </w:r>
      <w:r w:rsidR="00586CA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ов</w:t>
      </w:r>
      <w:r w:rsidRPr="00A1258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интересные)</w:t>
      </w:r>
    </w:p>
    <w:p w:rsidR="00A12584" w:rsidRPr="00A12584" w:rsidRDefault="00A12584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5A5CBA" w:rsidRPr="00A12584" w:rsidRDefault="00E3644F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8" w:tooltip="&quot;ПНСТ 598-2022 Нефтяная и газовая промышленность. Системы подводной добычи. Полимерное покрытие для гибких труб. Технические условия&quot;&#10;(утв. приказом Росстандарта от 18.11.2022 N 123-пнст)&#10;Применяется с 30.12.2022&#10;Статус: действует с 30.12.2022" w:history="1">
        <w:r w:rsidR="005A5CBA" w:rsidRPr="00A12584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>ПНСТ 598-2022</w:t>
        </w:r>
      </w:hyperlink>
      <w:r w:rsidR="005A5CBA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12584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от 18.11.2022 «</w:t>
      </w:r>
      <w:r w:rsidR="005A5CBA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Нефтяная и газовая промышленность. Системы подводной</w:t>
      </w:r>
      <w:r w:rsidR="0012753C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5A5CBA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добычи. Полимерное покрытие для гибких труб. Технические условия</w:t>
      </w:r>
      <w:r w:rsidR="00A12584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5A5CBA" w:rsidRPr="00A12584" w:rsidRDefault="005A5CBA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5A5CBA" w:rsidRPr="0081478C" w:rsidRDefault="00E3644F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9" w:tooltip="&quot;ПНСТ 689-2022 Нефтяная и газовая промышленность. Системы подводной добычи. Функциональная ...&quot;&#10;(утв. приказом Росстандарта от 06.12.2022 N 131-пнст)&#10;Применяется с 30.05.2023&#10;Статус: вступает в силу с 30.05.2023" w:history="1">
        <w:r w:rsidR="005A5CBA" w:rsidRPr="00A12584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ПНСТ 689-2022</w:t>
        </w:r>
      </w:hyperlink>
      <w:r w:rsidR="005A5CBA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12584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от 06.12.2022 «</w:t>
      </w:r>
      <w:r w:rsidR="005A5CBA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Нефтяная и газовая промышленность. Системы подводной</w:t>
      </w:r>
      <w:r w:rsidR="0012753C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5A5CBA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добычи. Функциональная безопасность систем электрических,</w:t>
      </w:r>
      <w:r w:rsidR="0012753C" w:rsidRPr="00A1258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электронных, программируемых электронных. Требования к программному</w:t>
      </w:r>
      <w:r w:rsidR="0012753C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обеспечению</w:t>
      </w:r>
      <w:r w:rsidR="00A12584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5A5CBA" w:rsidRPr="0081478C" w:rsidRDefault="005A5CBA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5A5CBA" w:rsidRPr="0081478C" w:rsidRDefault="00E3644F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0" w:tooltip="&quot;НД N 2-090201-013 Нормативно-методические указания по проектированию, изготовлению, эксплуатации и ...&quot;&#10; от 21.11.2022 N 2-090201-013&#10;Применяется с 21.11.2022 взамен НД N 2-090104-004&#10;Статус: действует с 21.11.2022" w:history="1">
        <w:r w:rsidR="005A5CBA" w:rsidRPr="0081478C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 xml:space="preserve">НД N 2-090201-013 </w:t>
        </w:r>
        <w:r w:rsidR="00A12584" w:rsidRPr="0081478C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>от 21.11.2022</w:t>
        </w:r>
      </w:hyperlink>
      <w:r w:rsidR="00A12584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Нормативно-методические указания по</w:t>
      </w:r>
      <w:r w:rsidR="0012753C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проектированию, изготовлению, эксплуатации и ремонту сосудов под</w:t>
      </w:r>
      <w:r w:rsidR="0012753C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давлением, для хранения и перевозки опасных грузов. Расчет прочности</w:t>
      </w:r>
      <w:r w:rsidR="0012753C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конструкций офшорных контейнеров (Издание 2022 года)</w:t>
      </w:r>
      <w:r w:rsidR="00A12584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5A5CBA" w:rsidRPr="0081478C" w:rsidRDefault="005A5CBA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A12584" w:rsidRPr="0081478C" w:rsidRDefault="00E3644F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1" w:tooltip="&quot;ПНСТ 677-2022 Нефтяная и газовая промышленность. Системы подводной добычи. Техническая безопасность&quot;&#10;(утв. приказом Росстандарта от 06.12.2022 N 130-пнст)&#10;Применяется с 01.03.2023&#10;Статус: вступает в силу с 01.03.2023" w:history="1">
        <w:r w:rsidR="005A5CBA" w:rsidRPr="0081478C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ПНСТ 677-2022</w:t>
        </w:r>
      </w:hyperlink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A12584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от 06.12.2022 «</w:t>
      </w:r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Нефтяная и газовая промышленность. Системы подводной</w:t>
      </w:r>
      <w:r w:rsidR="0012753C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добычи. Техническая безопасность</w:t>
      </w:r>
      <w:r w:rsidR="00A12584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». </w:t>
      </w:r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Разработчик: ООО </w:t>
      </w:r>
      <w:r w:rsidR="00A12584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="005A5CBA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Газпром 335</w:t>
      </w:r>
      <w:r w:rsidR="00A12584"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A12584" w:rsidRPr="0081478C" w:rsidRDefault="00A12584" w:rsidP="00A12584">
      <w:pPr>
        <w:spacing w:after="0" w:line="240" w:lineRule="auto"/>
        <w:jc w:val="center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A12584" w:rsidRPr="0081478C" w:rsidRDefault="00A12584" w:rsidP="00A12584">
      <w:pPr>
        <w:spacing w:after="0" w:line="240" w:lineRule="auto"/>
        <w:jc w:val="center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A12584" w:rsidRPr="0081478C" w:rsidRDefault="00A12584" w:rsidP="00A125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1478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комплекса.</w:t>
      </w:r>
    </w:p>
    <w:p w:rsidR="005B05DB" w:rsidRPr="0081478C" w:rsidRDefault="00A12584" w:rsidP="00A12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1478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22 документа (</w:t>
      </w:r>
      <w:proofErr w:type="gramStart"/>
      <w:r w:rsidRPr="0081478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81478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A12584" w:rsidRPr="0081478C" w:rsidRDefault="00A12584" w:rsidP="00A1258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2753C" w:rsidRPr="0081478C" w:rsidRDefault="0012753C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B749F1" wp14:editId="719C9410">
            <wp:extent cx="180975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Министерства природных ресурсов и экологии РФ </w:t>
      </w:r>
      <w:hyperlink r:id="rId13" w:tooltip="&quot;Об утверждении Порядка представления государственной отчетности пользователями недр, осуществляющими ...&quot;&#10;Приказ Минприроды России (Министерства природных ресурсов и экологии РФ) от 17.11.2022 N 787&#10;Статус: вступает в силу с 01.09.2023" w:history="1">
        <w:r w:rsidR="00A12584" w:rsidRPr="0081478C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N 787 от 17.11.2022</w:t>
        </w:r>
      </w:hyperlink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</w:t>
      </w:r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  <w:proofErr w:type="gramEnd"/>
    </w:p>
    <w:p w:rsidR="0012753C" w:rsidRPr="0081478C" w:rsidRDefault="0012753C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2753C" w:rsidRPr="0081478C" w:rsidRDefault="0012753C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perscript"/>
        </w:rPr>
      </w:pPr>
      <w:r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E93136" wp14:editId="7311A0C8">
            <wp:extent cx="18097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Распоряжение </w:t>
      </w:r>
      <w:proofErr w:type="spellStart"/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="001647AE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4" w:tooltip="&quot;Об утверждении вопросов тестирования по разделу &quot;Требования промышленной безопасности в нефтяной и ...&quot;&#10;Распоряжение Ростехнадзора от 16.12.2022 N 88-рп&#10;Статус: вступает в силу с 23.01.2023" w:history="1">
        <w:r w:rsidR="00A12584" w:rsidRPr="0081478C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N 88-рп от 16.12.2022</w:t>
        </w:r>
      </w:hyperlink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утверждении вопросов тестирования по разделу "Требования промышленной безопасности в нефтяной и газовой промышленности"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приказом Федеральной службы по экологическому, технологическому и атомному надзору </w:t>
      </w:r>
      <w:hyperlink r:id="rId15" w:tooltip="&quot;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&quot;&#10;Приказ Ростехнадзора от 04.09.2020 N 334&#10;Статус: действует с 15.02.2021" w:history="1">
        <w:r w:rsidRPr="0081478C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от 4 сентября 2020 г</w:t>
        </w:r>
        <w:r w:rsidR="00586CA4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ода</w:t>
        </w:r>
        <w:r w:rsidRPr="0081478C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N 334</w:t>
        </w:r>
      </w:hyperlink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  <w:proofErr w:type="gramEnd"/>
    </w:p>
    <w:p w:rsidR="0012753C" w:rsidRPr="0081478C" w:rsidRDefault="0012753C" w:rsidP="00A1258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2753C" w:rsidRPr="0081478C" w:rsidRDefault="0012753C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521365" wp14:editId="15BEAB0A">
            <wp:extent cx="180975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Указ Президента РФ</w:t>
      </w:r>
      <w:r w:rsidR="001647AE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16" w:tooltip="&quot;О применении специальных экономических мер в топливно-энергетической сфере в связи с установлением ...&quot;&#10;Указ Президента РФ от 27.12.2022 N 961&#10;Статус: вступает в силу с 01.02.2023" w:history="1">
        <w:r w:rsidR="001647AE" w:rsidRPr="0081478C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N </w:t>
        </w:r>
        <w:r w:rsidR="00A12584" w:rsidRPr="0081478C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961 от 27.12.2022</w:t>
        </w:r>
      </w:hyperlink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О применении специальных экономических мер в топливно-энергетической сфере в связи с установлением некоторыми иностранными государствами предельной цены на российские нефть и нефтепродукты</w:t>
      </w:r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12753C" w:rsidRPr="0081478C" w:rsidRDefault="0012753C" w:rsidP="00A1258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12584" w:rsidRPr="0081478C" w:rsidRDefault="00A12584" w:rsidP="00A1258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12584" w:rsidRPr="0081478C" w:rsidRDefault="00A12584" w:rsidP="00A1258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12584" w:rsidRPr="0081478C" w:rsidRDefault="00A12584" w:rsidP="00A1258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12584" w:rsidRPr="0081478C" w:rsidRDefault="00A12584" w:rsidP="00A1258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12584" w:rsidRPr="0081478C" w:rsidRDefault="00A12584" w:rsidP="00A12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A12584" w:rsidRPr="0081478C" w:rsidRDefault="00A12584" w:rsidP="00A12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81478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</w:t>
      </w:r>
    </w:p>
    <w:p w:rsidR="00A12584" w:rsidRPr="0081478C" w:rsidRDefault="00A12584" w:rsidP="00A12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478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</w:rPr>
        <w:t>25 консультаций (</w:t>
      </w:r>
      <w:proofErr w:type="gramStart"/>
      <w:r w:rsidRPr="0081478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81478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интересные)</w:t>
      </w:r>
    </w:p>
    <w:p w:rsidR="00396501" w:rsidRPr="0081478C" w:rsidRDefault="00396501" w:rsidP="00A12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05DB" w:rsidRPr="0081478C" w:rsidRDefault="005B05DB" w:rsidP="00A12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2980" w:rsidRPr="0081478C" w:rsidRDefault="00EF2980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B44B97" wp14:editId="75C4B918">
            <wp:extent cx="180975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Необходимость наличия и соблюдения инструкций по предупреждению ГНВП и открытых фонтанов для ОПО НГК на суше нормируется</w:t>
      </w:r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F2980" w:rsidRPr="0081478C" w:rsidRDefault="00EF2980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F2980" w:rsidRPr="0081478C" w:rsidRDefault="00EF2980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FDB460" wp14:editId="1DFD7482">
            <wp:extent cx="180975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Поскольку выбор схемы ПВО осуществляется на стадии разработки рабочего проекта производства буровых работ, он не может осуществляться организацией, выполняющей буровые работы</w:t>
      </w:r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F2980" w:rsidRPr="0081478C" w:rsidRDefault="00EF2980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F2980" w:rsidRPr="0081478C" w:rsidRDefault="00EF2980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6B6A75" wp14:editId="76DFCC10">
            <wp:extent cx="180975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ГОСТ 31371.7-2008 срок хранения пробы газа не установлен</w:t>
      </w:r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F2980" w:rsidRPr="0081478C" w:rsidRDefault="00EF2980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F2980" w:rsidRPr="0081478C" w:rsidRDefault="00EF2980" w:rsidP="00A12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1478C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A47F8C" wp14:editId="7BBDC964">
            <wp:extent cx="1809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Пользователь недр, ведущий буровые работы при разведке и разработке нефтяных и газовых месторождений, относится к категории лиц, обязанных заключать договоры на обслуживание с ПАСФ</w:t>
      </w:r>
      <w:r w:rsidR="00A12584" w:rsidRPr="0081478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sectPr w:rsidR="00EF2980" w:rsidRPr="0081478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84" w:rsidRDefault="00A12584" w:rsidP="00A12584">
      <w:pPr>
        <w:spacing w:after="0" w:line="240" w:lineRule="auto"/>
      </w:pPr>
      <w:r>
        <w:separator/>
      </w:r>
    </w:p>
  </w:endnote>
  <w:endnote w:type="continuationSeparator" w:id="0">
    <w:p w:rsidR="00A12584" w:rsidRDefault="00A12584" w:rsidP="00A1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84" w:rsidRDefault="00A12584" w:rsidP="00A12584">
      <w:pPr>
        <w:spacing w:after="0" w:line="240" w:lineRule="auto"/>
      </w:pPr>
      <w:r>
        <w:separator/>
      </w:r>
    </w:p>
  </w:footnote>
  <w:footnote w:type="continuationSeparator" w:id="0">
    <w:p w:rsidR="00A12584" w:rsidRDefault="00A12584" w:rsidP="00A1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84" w:rsidRDefault="00A12584">
    <w:pPr>
      <w:pStyle w:val="a6"/>
    </w:pPr>
    <w:r>
      <w:rPr>
        <w:noProof/>
        <w:lang w:eastAsia="ru-RU"/>
      </w:rPr>
      <w:drawing>
        <wp:inline distT="0" distB="0" distL="0" distR="0" wp14:anchorId="36F7E46F" wp14:editId="5F033556">
          <wp:extent cx="2127250" cy="679450"/>
          <wp:effectExtent l="0" t="0" r="6350" b="6350"/>
          <wp:docPr id="3" name="Рисунок 3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Рисунок 9" o:spid="_x0000_i1027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28" type="#_x0000_t75" style="width:14.25pt;height:14.2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N+IW6fQenrHyvYM74sqpKmg8sQ=" w:salt="vXZryodbU0EyaHd77uWGb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086B5C"/>
    <w:rsid w:val="000B3093"/>
    <w:rsid w:val="0012753C"/>
    <w:rsid w:val="001563F1"/>
    <w:rsid w:val="00162BDB"/>
    <w:rsid w:val="001647AE"/>
    <w:rsid w:val="00223120"/>
    <w:rsid w:val="002A6C4E"/>
    <w:rsid w:val="0032132D"/>
    <w:rsid w:val="00367E46"/>
    <w:rsid w:val="00396501"/>
    <w:rsid w:val="004008CE"/>
    <w:rsid w:val="00447577"/>
    <w:rsid w:val="00485303"/>
    <w:rsid w:val="004E1EEF"/>
    <w:rsid w:val="00547C6F"/>
    <w:rsid w:val="00586CA4"/>
    <w:rsid w:val="005A5CBA"/>
    <w:rsid w:val="005B05DB"/>
    <w:rsid w:val="00701B3B"/>
    <w:rsid w:val="00727D16"/>
    <w:rsid w:val="007B2E18"/>
    <w:rsid w:val="007F234A"/>
    <w:rsid w:val="0080535A"/>
    <w:rsid w:val="0081478C"/>
    <w:rsid w:val="008579F7"/>
    <w:rsid w:val="0088046D"/>
    <w:rsid w:val="00883568"/>
    <w:rsid w:val="008D0CCE"/>
    <w:rsid w:val="00A12584"/>
    <w:rsid w:val="00A536A2"/>
    <w:rsid w:val="00AA2B00"/>
    <w:rsid w:val="00B21A35"/>
    <w:rsid w:val="00C27B34"/>
    <w:rsid w:val="00C97BFD"/>
    <w:rsid w:val="00E3644F"/>
    <w:rsid w:val="00EF2980"/>
    <w:rsid w:val="00F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584"/>
  </w:style>
  <w:style w:type="paragraph" w:styleId="a8">
    <w:name w:val="footer"/>
    <w:basedOn w:val="a"/>
    <w:link w:val="a9"/>
    <w:uiPriority w:val="99"/>
    <w:unhideWhenUsed/>
    <w:rsid w:val="00A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584"/>
  </w:style>
  <w:style w:type="character" w:styleId="aa">
    <w:name w:val="Hyperlink"/>
    <w:basedOn w:val="a0"/>
    <w:uiPriority w:val="99"/>
    <w:unhideWhenUsed/>
    <w:rsid w:val="00A12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584"/>
  </w:style>
  <w:style w:type="paragraph" w:styleId="a8">
    <w:name w:val="footer"/>
    <w:basedOn w:val="a"/>
    <w:link w:val="a9"/>
    <w:uiPriority w:val="99"/>
    <w:unhideWhenUsed/>
    <w:rsid w:val="00A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584"/>
  </w:style>
  <w:style w:type="character" w:styleId="aa">
    <w:name w:val="Hyperlink"/>
    <w:basedOn w:val="a0"/>
    <w:uiPriority w:val="99"/>
    <w:unhideWhenUsed/>
    <w:rsid w:val="00A12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194116" TargetMode="External"/><Relationship Id="rId13" Type="http://schemas.openxmlformats.org/officeDocument/2006/relationships/hyperlink" Target="kodeks://link/d?nd=13002637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kodeks://link/d?nd=13004210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0388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566212852" TargetMode="External"/><Relationship Id="rId10" Type="http://schemas.openxmlformats.org/officeDocument/2006/relationships/hyperlink" Target="kodeks://link/d?nd=13002031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1200194481" TargetMode="External"/><Relationship Id="rId14" Type="http://schemas.openxmlformats.org/officeDocument/2006/relationships/hyperlink" Target="kodeks://link/d?nd=13002671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750</Words>
  <Characters>4280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Черноусова Кристина</cp:lastModifiedBy>
  <cp:revision>8</cp:revision>
  <cp:lastPrinted>2023-01-20T12:18:00Z</cp:lastPrinted>
  <dcterms:created xsi:type="dcterms:W3CDTF">2023-01-10T08:46:00Z</dcterms:created>
  <dcterms:modified xsi:type="dcterms:W3CDTF">2023-01-23T08:01:00Z</dcterms:modified>
</cp:coreProperties>
</file>